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AC7" w:rsidRDefault="003B6AC7" w:rsidP="00D31D50">
      <w:pPr>
        <w:spacing w:line="220" w:lineRule="atLeast"/>
      </w:pPr>
    </w:p>
    <w:p w:rsidR="003B6AC7" w:rsidRDefault="003B6AC7" w:rsidP="006D622D">
      <w:pPr>
        <w:shd w:val="clear" w:color="auto" w:fill="FFFFFF"/>
        <w:adjustRightInd/>
        <w:snapToGrid/>
        <w:spacing w:after="0"/>
        <w:ind w:firstLineChars="395" w:firstLine="31680"/>
        <w:rPr>
          <w:rFonts w:ascii="宋体" w:eastAsia="宋体" w:hAnsi="宋体" w:cs="宋体"/>
          <w:b/>
          <w:bCs/>
          <w:color w:val="800000"/>
          <w:sz w:val="36"/>
          <w:szCs w:val="36"/>
        </w:rPr>
      </w:pPr>
      <w:r>
        <w:rPr>
          <w:rFonts w:ascii="宋体" w:eastAsia="宋体" w:hAnsi="宋体" w:cs="宋体" w:hint="eastAsia"/>
          <w:b/>
          <w:bCs/>
          <w:color w:val="800000"/>
          <w:sz w:val="36"/>
          <w:szCs w:val="36"/>
        </w:rPr>
        <w:t>研究生处组织新学期开学教学检查</w:t>
      </w:r>
    </w:p>
    <w:p w:rsidR="003B6AC7" w:rsidRPr="00C5524E" w:rsidRDefault="003B6AC7" w:rsidP="00C5524E">
      <w:pPr>
        <w:shd w:val="clear" w:color="auto" w:fill="FFFFFF"/>
        <w:adjustRightInd/>
        <w:snapToGrid/>
        <w:spacing w:after="0"/>
        <w:ind w:firstLine="525"/>
        <w:jc w:val="center"/>
        <w:rPr>
          <w:rFonts w:ascii="宋体" w:eastAsia="宋体" w:hAnsi="宋体" w:cs="宋体"/>
          <w:b/>
          <w:bCs/>
          <w:color w:val="800000"/>
          <w:sz w:val="36"/>
          <w:szCs w:val="36"/>
        </w:rPr>
      </w:pPr>
    </w:p>
    <w:tbl>
      <w:tblPr>
        <w:tblpPr w:leftFromText="45" w:rightFromText="45" w:vertAnchor="text" w:tblpXSpec="right" w:tblpYSpec="center"/>
        <w:tblW w:w="0" w:type="auto"/>
        <w:tblCellSpacing w:w="15" w:type="dxa"/>
        <w:tblCellMar>
          <w:top w:w="15" w:type="dxa"/>
          <w:left w:w="15" w:type="dxa"/>
          <w:bottom w:w="15" w:type="dxa"/>
          <w:right w:w="15" w:type="dxa"/>
        </w:tblCellMar>
        <w:tblLook w:val="00A0"/>
      </w:tblPr>
      <w:tblGrid>
        <w:gridCol w:w="110"/>
      </w:tblGrid>
      <w:tr w:rsidR="003B6AC7" w:rsidRPr="000C6EDF" w:rsidTr="00C5524E">
        <w:trPr>
          <w:tblCellSpacing w:w="15" w:type="dxa"/>
        </w:trPr>
        <w:tc>
          <w:tcPr>
            <w:tcW w:w="0" w:type="auto"/>
            <w:vAlign w:val="center"/>
          </w:tcPr>
          <w:p w:rsidR="003B6AC7" w:rsidRPr="00C5524E" w:rsidRDefault="003B6AC7" w:rsidP="00C5524E">
            <w:pPr>
              <w:adjustRightInd/>
              <w:snapToGrid/>
              <w:spacing w:after="0"/>
              <w:jc w:val="center"/>
              <w:rPr>
                <w:rFonts w:ascii="宋体" w:eastAsia="宋体" w:hAnsi="宋体" w:cs="宋体"/>
                <w:sz w:val="24"/>
                <w:szCs w:val="24"/>
              </w:rPr>
            </w:pPr>
          </w:p>
        </w:tc>
      </w:tr>
    </w:tbl>
    <w:p w:rsidR="003B6AC7" w:rsidRDefault="003B6AC7" w:rsidP="003B6AC7">
      <w:pPr>
        <w:shd w:val="clear" w:color="auto" w:fill="FFFFFF"/>
        <w:adjustRightInd/>
        <w:snapToGrid/>
        <w:spacing w:before="100" w:beforeAutospacing="1" w:after="100" w:afterAutospacing="1" w:line="360" w:lineRule="auto"/>
        <w:ind w:firstLineChars="200" w:firstLine="31680"/>
        <w:rPr>
          <w:rFonts w:ascii="宋体" w:eastAsia="宋体" w:hAnsi="宋体" w:cs="宋体"/>
          <w:sz w:val="21"/>
          <w:szCs w:val="21"/>
        </w:rPr>
      </w:pPr>
      <w:r w:rsidRPr="00C5524E">
        <w:rPr>
          <w:rFonts w:ascii="宋体" w:eastAsia="宋体" w:hAnsi="宋体" w:cs="宋体" w:hint="eastAsia"/>
          <w:sz w:val="21"/>
          <w:szCs w:val="21"/>
        </w:rPr>
        <w:t>为规范研究生课程教学管理，提高教学质量，</w:t>
      </w:r>
      <w:r>
        <w:rPr>
          <w:rFonts w:ascii="宋体" w:eastAsia="宋体" w:hAnsi="宋体" w:cs="宋体" w:hint="eastAsia"/>
          <w:sz w:val="21"/>
          <w:szCs w:val="21"/>
        </w:rPr>
        <w:t>加强课堂纪律，促进校风、学风建设</w:t>
      </w:r>
      <w:r w:rsidRPr="00C5524E">
        <w:rPr>
          <w:rFonts w:ascii="宋体" w:eastAsia="宋体" w:hAnsi="宋体" w:cs="宋体" w:hint="eastAsia"/>
          <w:sz w:val="21"/>
          <w:szCs w:val="21"/>
        </w:rPr>
        <w:t>。</w:t>
      </w:r>
      <w:r>
        <w:rPr>
          <w:rFonts w:ascii="宋体" w:eastAsia="宋体" w:hAnsi="宋体" w:cs="宋体"/>
          <w:sz w:val="21"/>
          <w:szCs w:val="21"/>
        </w:rPr>
        <w:t>9</w:t>
      </w:r>
      <w:r>
        <w:rPr>
          <w:rFonts w:ascii="宋体" w:eastAsia="宋体" w:hAnsi="宋体" w:cs="宋体" w:hint="eastAsia"/>
          <w:sz w:val="21"/>
          <w:szCs w:val="21"/>
        </w:rPr>
        <w:t>月</w:t>
      </w:r>
      <w:r>
        <w:rPr>
          <w:rFonts w:ascii="宋体" w:eastAsia="宋体" w:hAnsi="宋体" w:cs="宋体"/>
          <w:sz w:val="21"/>
          <w:szCs w:val="21"/>
        </w:rPr>
        <w:t>7</w:t>
      </w:r>
      <w:r>
        <w:rPr>
          <w:rFonts w:ascii="宋体" w:eastAsia="宋体" w:hAnsi="宋体" w:cs="宋体" w:hint="eastAsia"/>
          <w:sz w:val="21"/>
          <w:szCs w:val="21"/>
        </w:rPr>
        <w:t>日上午，</w:t>
      </w:r>
      <w:r w:rsidRPr="00C5524E">
        <w:rPr>
          <w:rFonts w:ascii="宋体" w:eastAsia="宋体" w:hAnsi="宋体" w:cs="宋体" w:hint="eastAsia"/>
          <w:sz w:val="21"/>
          <w:szCs w:val="21"/>
        </w:rPr>
        <w:t>研究生处处领导和培养办公室工作人员</w:t>
      </w:r>
      <w:r>
        <w:rPr>
          <w:rFonts w:ascii="宋体" w:eastAsia="宋体" w:hAnsi="宋体" w:cs="宋体" w:hint="eastAsia"/>
          <w:sz w:val="21"/>
          <w:szCs w:val="21"/>
        </w:rPr>
        <w:t>，对新学年开学第一天所开设的</w:t>
      </w:r>
      <w:r>
        <w:rPr>
          <w:rFonts w:ascii="宋体" w:eastAsia="宋体" w:hAnsi="宋体" w:cs="宋体"/>
          <w:sz w:val="21"/>
          <w:szCs w:val="21"/>
        </w:rPr>
        <w:t>17</w:t>
      </w:r>
      <w:r>
        <w:rPr>
          <w:rFonts w:ascii="宋体" w:eastAsia="宋体" w:hAnsi="宋体" w:cs="宋体" w:hint="eastAsia"/>
          <w:sz w:val="21"/>
          <w:szCs w:val="21"/>
        </w:rPr>
        <w:t>门研究生课程逐一进行了教学检查</w:t>
      </w:r>
      <w:r w:rsidRPr="00C5524E">
        <w:rPr>
          <w:rFonts w:ascii="宋体" w:eastAsia="宋体" w:hAnsi="宋体" w:cs="宋体" w:hint="eastAsia"/>
          <w:sz w:val="21"/>
          <w:szCs w:val="21"/>
        </w:rPr>
        <w:t>。现将检查情况通报如下：</w:t>
      </w:r>
      <w:r w:rsidRPr="00C5524E">
        <w:rPr>
          <w:rFonts w:ascii="宋体" w:eastAsia="宋体" w:hAnsi="宋体" w:cs="宋体"/>
          <w:sz w:val="21"/>
          <w:szCs w:val="21"/>
        </w:rPr>
        <w:br/>
      </w:r>
      <w:r>
        <w:rPr>
          <w:rFonts w:ascii="宋体" w:eastAsia="宋体" w:hAnsi="宋体" w:cs="宋体"/>
          <w:sz w:val="21"/>
          <w:szCs w:val="21"/>
        </w:rPr>
        <w:t xml:space="preserve">   1</w:t>
      </w:r>
      <w:r>
        <w:rPr>
          <w:rFonts w:ascii="宋体" w:eastAsia="宋体" w:hAnsi="宋体" w:cs="宋体" w:hint="eastAsia"/>
          <w:sz w:val="21"/>
          <w:szCs w:val="21"/>
        </w:rPr>
        <w:t>、</w:t>
      </w:r>
      <w:r>
        <w:rPr>
          <w:rFonts w:ascii="宋体" w:eastAsia="宋体" w:hAnsi="宋体" w:cs="宋体"/>
          <w:sz w:val="21"/>
          <w:szCs w:val="21"/>
        </w:rPr>
        <w:t>17</w:t>
      </w:r>
      <w:r w:rsidRPr="00C5524E">
        <w:rPr>
          <w:rFonts w:ascii="宋体" w:eastAsia="宋体" w:hAnsi="宋体" w:cs="宋体" w:hint="eastAsia"/>
          <w:sz w:val="21"/>
          <w:szCs w:val="21"/>
        </w:rPr>
        <w:t>门课程</w:t>
      </w:r>
      <w:r>
        <w:rPr>
          <w:rFonts w:ascii="宋体" w:eastAsia="宋体" w:hAnsi="宋体" w:cs="宋体" w:hint="eastAsia"/>
          <w:sz w:val="21"/>
          <w:szCs w:val="21"/>
        </w:rPr>
        <w:t>的</w:t>
      </w:r>
      <w:r w:rsidRPr="00C5524E">
        <w:rPr>
          <w:rFonts w:ascii="宋体" w:eastAsia="宋体" w:hAnsi="宋体" w:cs="宋体" w:hint="eastAsia"/>
          <w:sz w:val="21"/>
          <w:szCs w:val="21"/>
        </w:rPr>
        <w:t>任课教师</w:t>
      </w:r>
      <w:r>
        <w:rPr>
          <w:rFonts w:ascii="宋体" w:eastAsia="宋体" w:hAnsi="宋体" w:cs="宋体" w:hint="eastAsia"/>
          <w:sz w:val="21"/>
          <w:szCs w:val="21"/>
        </w:rPr>
        <w:t>均</w:t>
      </w:r>
      <w:r w:rsidRPr="00C5524E">
        <w:rPr>
          <w:rFonts w:ascii="宋体" w:eastAsia="宋体" w:hAnsi="宋体" w:cs="宋体" w:hint="eastAsia"/>
          <w:sz w:val="21"/>
          <w:szCs w:val="21"/>
        </w:rPr>
        <w:t>能按课程表的安排，正常上课，</w:t>
      </w:r>
      <w:r>
        <w:rPr>
          <w:rFonts w:ascii="宋体" w:eastAsia="宋体" w:hAnsi="宋体" w:cs="宋体" w:hint="eastAsia"/>
          <w:sz w:val="21"/>
          <w:szCs w:val="21"/>
        </w:rPr>
        <w:t>没有迟到、早退现象发生；</w:t>
      </w:r>
    </w:p>
    <w:p w:rsidR="003B6AC7" w:rsidRDefault="003B6AC7" w:rsidP="006D622D">
      <w:pPr>
        <w:shd w:val="clear" w:color="auto" w:fill="FFFFFF"/>
        <w:adjustRightInd/>
        <w:snapToGrid/>
        <w:spacing w:before="100" w:beforeAutospacing="1" w:after="100" w:afterAutospacing="1" w:line="360" w:lineRule="auto"/>
        <w:ind w:firstLineChars="150" w:firstLine="31680"/>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w:t>
      </w:r>
      <w:r w:rsidRPr="00C5524E">
        <w:rPr>
          <w:rFonts w:ascii="宋体" w:eastAsia="宋体" w:hAnsi="宋体" w:cs="宋体" w:hint="eastAsia"/>
          <w:sz w:val="21"/>
          <w:szCs w:val="21"/>
        </w:rPr>
        <w:t>上课的学生涉及</w:t>
      </w:r>
      <w:r>
        <w:rPr>
          <w:rFonts w:ascii="宋体" w:eastAsia="宋体" w:hAnsi="宋体" w:cs="宋体"/>
          <w:sz w:val="21"/>
          <w:szCs w:val="21"/>
        </w:rPr>
        <w:t>14</w:t>
      </w:r>
      <w:r w:rsidRPr="00C5524E">
        <w:rPr>
          <w:rFonts w:ascii="宋体" w:eastAsia="宋体" w:hAnsi="宋体" w:cs="宋体" w:hint="eastAsia"/>
          <w:sz w:val="21"/>
          <w:szCs w:val="21"/>
        </w:rPr>
        <w:t>、</w:t>
      </w:r>
      <w:r>
        <w:rPr>
          <w:rFonts w:ascii="宋体" w:eastAsia="宋体" w:hAnsi="宋体" w:cs="宋体"/>
          <w:sz w:val="21"/>
          <w:szCs w:val="21"/>
        </w:rPr>
        <w:t>15</w:t>
      </w:r>
      <w:r w:rsidRPr="00C5524E">
        <w:rPr>
          <w:rFonts w:ascii="宋体" w:eastAsia="宋体" w:hAnsi="宋体" w:cs="宋体" w:hint="eastAsia"/>
          <w:sz w:val="21"/>
          <w:szCs w:val="21"/>
        </w:rPr>
        <w:t>级二个年级，</w:t>
      </w:r>
      <w:r>
        <w:rPr>
          <w:rFonts w:ascii="宋体" w:eastAsia="宋体" w:hAnsi="宋体" w:cs="宋体" w:hint="eastAsia"/>
          <w:sz w:val="21"/>
          <w:szCs w:val="21"/>
        </w:rPr>
        <w:t>学生到课率较高，部分专业课因本专业招生人数少，导致上课人数较少；</w:t>
      </w:r>
    </w:p>
    <w:p w:rsidR="003B6AC7" w:rsidRDefault="003B6AC7" w:rsidP="006D622D">
      <w:pPr>
        <w:shd w:val="clear" w:color="auto" w:fill="FFFFFF"/>
        <w:adjustRightInd/>
        <w:snapToGrid/>
        <w:spacing w:before="100" w:beforeAutospacing="1" w:after="100" w:afterAutospacing="1" w:line="360" w:lineRule="auto"/>
        <w:ind w:firstLineChars="200" w:firstLine="31680"/>
        <w:rPr>
          <w:rFonts w:ascii="宋体" w:eastAsia="宋体" w:hAnsi="宋体" w:cs="宋体"/>
          <w:sz w:val="21"/>
          <w:szCs w:val="21"/>
        </w:rPr>
      </w:pPr>
      <w:r w:rsidRPr="00C5524E">
        <w:rPr>
          <w:rFonts w:ascii="宋体" w:eastAsia="宋体" w:hAnsi="宋体" w:cs="宋体" w:hint="eastAsia"/>
          <w:sz w:val="21"/>
          <w:szCs w:val="21"/>
        </w:rPr>
        <w:t>开课的</w:t>
      </w:r>
      <w:r>
        <w:rPr>
          <w:rFonts w:ascii="宋体" w:eastAsia="宋体" w:hAnsi="宋体" w:cs="宋体" w:hint="eastAsia"/>
          <w:sz w:val="21"/>
          <w:szCs w:val="21"/>
        </w:rPr>
        <w:t>学院分别是：</w:t>
      </w:r>
      <w:r w:rsidRPr="00C5524E">
        <w:rPr>
          <w:rFonts w:ascii="宋体" w:eastAsia="宋体" w:hAnsi="宋体" w:cs="宋体" w:hint="eastAsia"/>
          <w:sz w:val="21"/>
          <w:szCs w:val="21"/>
        </w:rPr>
        <w:t>土建学院、材料与化工学院、信息学院、海洋学院、</w:t>
      </w:r>
      <w:r>
        <w:rPr>
          <w:rFonts w:ascii="宋体" w:eastAsia="宋体" w:hAnsi="宋体" w:cs="宋体" w:hint="eastAsia"/>
          <w:sz w:val="21"/>
          <w:szCs w:val="21"/>
        </w:rPr>
        <w:t>环植学院、</w:t>
      </w:r>
      <w:r w:rsidRPr="00C5524E">
        <w:rPr>
          <w:rFonts w:ascii="宋体" w:eastAsia="宋体" w:hAnsi="宋体" w:cs="宋体" w:hint="eastAsia"/>
          <w:sz w:val="21"/>
          <w:szCs w:val="21"/>
        </w:rPr>
        <w:t>法学院、</w:t>
      </w:r>
      <w:r>
        <w:rPr>
          <w:rFonts w:ascii="宋体" w:eastAsia="宋体" w:hAnsi="宋体" w:cs="宋体" w:hint="eastAsia"/>
          <w:sz w:val="21"/>
          <w:szCs w:val="21"/>
        </w:rPr>
        <w:t>经管学院、</w:t>
      </w:r>
      <w:r w:rsidRPr="00C5524E">
        <w:rPr>
          <w:rFonts w:ascii="宋体" w:eastAsia="宋体" w:hAnsi="宋体" w:cs="宋体" w:hint="eastAsia"/>
          <w:sz w:val="21"/>
          <w:szCs w:val="21"/>
        </w:rPr>
        <w:t>外国语学院。</w:t>
      </w:r>
      <w:r w:rsidRPr="00C5524E">
        <w:rPr>
          <w:rFonts w:ascii="宋体" w:eastAsia="宋体" w:hAnsi="宋体" w:cs="宋体"/>
          <w:sz w:val="21"/>
          <w:szCs w:val="21"/>
        </w:rPr>
        <w:br/>
      </w:r>
      <w:r>
        <w:rPr>
          <w:rFonts w:ascii="宋体" w:eastAsia="宋体" w:hAnsi="宋体" w:cs="宋体"/>
          <w:sz w:val="21"/>
          <w:szCs w:val="21"/>
        </w:rPr>
        <w:t xml:space="preserve">   </w:t>
      </w:r>
      <w:r w:rsidRPr="00C5524E">
        <w:rPr>
          <w:rFonts w:ascii="宋体" w:eastAsia="宋体" w:hAnsi="宋体" w:cs="宋体" w:hint="eastAsia"/>
          <w:sz w:val="21"/>
          <w:szCs w:val="21"/>
        </w:rPr>
        <w:t>各学院要加强对研究生课程教学的管理，严格课程教学纪律，确保研究生课程教学的教学效果。并做好开学第一周教学情况的检查和监督工作，查明教师、学生未能按时上课的原因，于</w:t>
      </w:r>
      <w:r>
        <w:rPr>
          <w:rFonts w:ascii="宋体" w:eastAsia="宋体" w:hAnsi="宋体" w:cs="宋体"/>
          <w:sz w:val="21"/>
          <w:szCs w:val="21"/>
        </w:rPr>
        <w:t>9</w:t>
      </w:r>
      <w:r w:rsidRPr="00C5524E">
        <w:rPr>
          <w:rFonts w:ascii="宋体" w:eastAsia="宋体" w:hAnsi="宋体" w:cs="宋体" w:hint="eastAsia"/>
          <w:sz w:val="21"/>
          <w:szCs w:val="21"/>
        </w:rPr>
        <w:t>月</w:t>
      </w:r>
      <w:r>
        <w:rPr>
          <w:rFonts w:ascii="宋体" w:eastAsia="宋体" w:hAnsi="宋体" w:cs="宋体"/>
          <w:sz w:val="21"/>
          <w:szCs w:val="21"/>
        </w:rPr>
        <w:t>11</w:t>
      </w:r>
      <w:r w:rsidRPr="00C5524E">
        <w:rPr>
          <w:rFonts w:ascii="宋体" w:eastAsia="宋体" w:hAnsi="宋体" w:cs="宋体" w:hint="eastAsia"/>
          <w:sz w:val="21"/>
          <w:szCs w:val="21"/>
        </w:rPr>
        <w:t>日前将</w:t>
      </w:r>
      <w:r>
        <w:rPr>
          <w:rFonts w:ascii="宋体" w:eastAsia="宋体" w:hAnsi="宋体" w:cs="宋体" w:hint="eastAsia"/>
          <w:sz w:val="21"/>
          <w:szCs w:val="21"/>
        </w:rPr>
        <w:t>各学院第一周教学检查情况</w:t>
      </w:r>
      <w:r w:rsidRPr="00C5524E">
        <w:rPr>
          <w:rFonts w:ascii="宋体" w:eastAsia="宋体" w:hAnsi="宋体" w:cs="宋体" w:hint="eastAsia"/>
          <w:sz w:val="21"/>
          <w:szCs w:val="21"/>
        </w:rPr>
        <w:t>报研究生处培养办公室。</w:t>
      </w:r>
    </w:p>
    <w:p w:rsidR="003B6AC7" w:rsidRPr="001D4E0E" w:rsidRDefault="003B6AC7" w:rsidP="004D6834">
      <w:pPr>
        <w:shd w:val="clear" w:color="auto" w:fill="FFFFFF"/>
        <w:adjustRightInd/>
        <w:snapToGrid/>
        <w:spacing w:before="100" w:beforeAutospacing="1" w:after="100" w:afterAutospacing="1" w:line="360" w:lineRule="auto"/>
        <w:ind w:firstLineChars="200" w:firstLine="31680"/>
        <w:rPr>
          <w:rFonts w:ascii="宋体" w:eastAsia="宋体" w:hAnsi="宋体" w:cs="宋体"/>
          <w:sz w:val="21"/>
          <w:szCs w:val="21"/>
        </w:rPr>
      </w:pPr>
      <w:r w:rsidRPr="000C6EDF">
        <w:rPr>
          <w:rFonts w:ascii="宋体" w:eastAsia="宋体" w:hAnsi="宋体" w:cs="宋体"/>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09.5pt;height:230.25pt;visibility:visible">
            <v:imagedata r:id="rId6" o:title=""/>
          </v:shape>
        </w:pict>
      </w:r>
      <w:r w:rsidRPr="00C5524E">
        <w:rPr>
          <w:rFonts w:ascii="宋体" w:eastAsia="宋体" w:hAnsi="宋体" w:cs="宋体"/>
          <w:sz w:val="21"/>
          <w:szCs w:val="21"/>
        </w:rPr>
        <w:br/>
      </w:r>
      <w:r>
        <w:rPr>
          <w:rFonts w:ascii="宋体" w:eastAsia="宋体" w:hAnsi="宋体" w:cs="宋体"/>
          <w:sz w:val="21"/>
          <w:szCs w:val="21"/>
        </w:rPr>
        <w:t xml:space="preserve">    </w:t>
      </w:r>
      <w:r>
        <w:rPr>
          <w:rFonts w:ascii="宋体" w:eastAsia="宋体" w:hAnsi="宋体" w:cs="宋体" w:hint="eastAsia"/>
          <w:sz w:val="21"/>
          <w:szCs w:val="21"/>
        </w:rPr>
        <w:t>上图为研究生处处领导于课间休息时与任课教师交流了解课堂教学情况</w:t>
      </w:r>
      <w:r w:rsidRPr="00C5524E">
        <w:rPr>
          <w:rFonts w:ascii="宋体" w:eastAsia="宋体" w:hAnsi="宋体" w:cs="宋体"/>
          <w:sz w:val="21"/>
          <w:szCs w:val="21"/>
        </w:rPr>
        <w:br/>
      </w:r>
      <w:r w:rsidRPr="00C5524E">
        <w:rPr>
          <w:rFonts w:ascii="宋体" w:eastAsia="宋体" w:hAnsi="宋体" w:cs="宋体"/>
          <w:sz w:val="21"/>
          <w:szCs w:val="21"/>
        </w:rPr>
        <w:br/>
      </w:r>
      <w:r>
        <w:rPr>
          <w:rFonts w:ascii="宋体" w:eastAsia="宋体" w:hAnsi="宋体" w:cs="宋体"/>
          <w:sz w:val="21"/>
          <w:szCs w:val="21"/>
        </w:rPr>
        <w:t xml:space="preserve">                                                             </w:t>
      </w:r>
      <w:r w:rsidRPr="00C5524E">
        <w:rPr>
          <w:rFonts w:ascii="宋体" w:eastAsia="宋体" w:hAnsi="宋体" w:cs="宋体" w:hint="eastAsia"/>
          <w:sz w:val="21"/>
          <w:szCs w:val="21"/>
        </w:rPr>
        <w:t>研究生处</w:t>
      </w:r>
      <w:r w:rsidRPr="00C5524E">
        <w:rPr>
          <w:rFonts w:ascii="宋体" w:eastAsia="宋体" w:hAnsi="宋体" w:cs="宋体"/>
          <w:sz w:val="21"/>
          <w:szCs w:val="21"/>
        </w:rPr>
        <w:br/>
      </w:r>
      <w:r>
        <w:rPr>
          <w:rFonts w:ascii="宋体" w:eastAsia="宋体" w:hAnsi="宋体" w:cs="宋体"/>
          <w:sz w:val="21"/>
          <w:szCs w:val="21"/>
        </w:rPr>
        <w:t xml:space="preserve">                                                          </w:t>
      </w:r>
      <w:r w:rsidRPr="00C5524E">
        <w:rPr>
          <w:rFonts w:ascii="宋体" w:eastAsia="宋体" w:hAnsi="宋体" w:cs="宋体"/>
          <w:sz w:val="21"/>
          <w:szCs w:val="21"/>
        </w:rPr>
        <w:t>2015</w:t>
      </w:r>
      <w:r w:rsidRPr="00C5524E">
        <w:rPr>
          <w:rFonts w:ascii="宋体" w:eastAsia="宋体" w:hAnsi="宋体" w:cs="宋体" w:hint="eastAsia"/>
          <w:sz w:val="21"/>
          <w:szCs w:val="21"/>
        </w:rPr>
        <w:t>年</w:t>
      </w:r>
      <w:r>
        <w:rPr>
          <w:rFonts w:ascii="宋体" w:eastAsia="宋体" w:hAnsi="宋体" w:cs="宋体"/>
          <w:sz w:val="21"/>
          <w:szCs w:val="21"/>
        </w:rPr>
        <w:t>9</w:t>
      </w:r>
      <w:r w:rsidRPr="00C5524E">
        <w:rPr>
          <w:rFonts w:ascii="宋体" w:eastAsia="宋体" w:hAnsi="宋体" w:cs="宋体" w:hint="eastAsia"/>
          <w:sz w:val="21"/>
          <w:szCs w:val="21"/>
        </w:rPr>
        <w:t>月</w:t>
      </w:r>
      <w:r>
        <w:rPr>
          <w:rFonts w:ascii="宋体" w:eastAsia="宋体" w:hAnsi="宋体" w:cs="宋体"/>
          <w:sz w:val="21"/>
          <w:szCs w:val="21"/>
        </w:rPr>
        <w:t>8</w:t>
      </w:r>
      <w:r w:rsidRPr="00C5524E">
        <w:rPr>
          <w:rFonts w:ascii="宋体" w:eastAsia="宋体" w:hAnsi="宋体" w:cs="宋体" w:hint="eastAsia"/>
          <w:sz w:val="21"/>
          <w:szCs w:val="21"/>
        </w:rPr>
        <w:t>日</w:t>
      </w:r>
    </w:p>
    <w:sectPr w:rsidR="003B6AC7" w:rsidRPr="001D4E0E"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AC7" w:rsidRDefault="003B6AC7" w:rsidP="001D4E0E">
      <w:pPr>
        <w:spacing w:after="0"/>
      </w:pPr>
      <w:r>
        <w:separator/>
      </w:r>
    </w:p>
  </w:endnote>
  <w:endnote w:type="continuationSeparator" w:id="0">
    <w:p w:rsidR="003B6AC7" w:rsidRDefault="003B6AC7" w:rsidP="001D4E0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AC7" w:rsidRDefault="003B6AC7" w:rsidP="001D4E0E">
      <w:pPr>
        <w:spacing w:after="0"/>
      </w:pPr>
      <w:r>
        <w:separator/>
      </w:r>
    </w:p>
  </w:footnote>
  <w:footnote w:type="continuationSeparator" w:id="0">
    <w:p w:rsidR="003B6AC7" w:rsidRDefault="003B6AC7" w:rsidP="001D4E0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36CA0"/>
    <w:rsid w:val="000C6EDF"/>
    <w:rsid w:val="000F4376"/>
    <w:rsid w:val="00141F70"/>
    <w:rsid w:val="001D1C6C"/>
    <w:rsid w:val="001D4E0E"/>
    <w:rsid w:val="002A18D1"/>
    <w:rsid w:val="002D769E"/>
    <w:rsid w:val="00323B43"/>
    <w:rsid w:val="003B6AC7"/>
    <w:rsid w:val="003D37D8"/>
    <w:rsid w:val="00426133"/>
    <w:rsid w:val="004358AB"/>
    <w:rsid w:val="004607AC"/>
    <w:rsid w:val="004D1B87"/>
    <w:rsid w:val="004D6834"/>
    <w:rsid w:val="004F486B"/>
    <w:rsid w:val="00506351"/>
    <w:rsid w:val="00534753"/>
    <w:rsid w:val="006452A2"/>
    <w:rsid w:val="006509E4"/>
    <w:rsid w:val="006A1496"/>
    <w:rsid w:val="006C0D4F"/>
    <w:rsid w:val="006D622D"/>
    <w:rsid w:val="007410FB"/>
    <w:rsid w:val="00873879"/>
    <w:rsid w:val="008B7726"/>
    <w:rsid w:val="00953C10"/>
    <w:rsid w:val="00AA540A"/>
    <w:rsid w:val="00AC502F"/>
    <w:rsid w:val="00C17C69"/>
    <w:rsid w:val="00C5524E"/>
    <w:rsid w:val="00D31D50"/>
    <w:rsid w:val="00D66067"/>
    <w:rsid w:val="00DB0D60"/>
    <w:rsid w:val="00E2142B"/>
    <w:rsid w:val="00EC13AA"/>
    <w:rsid w:val="00FC63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5524E"/>
    <w:pPr>
      <w:adjustRightInd/>
      <w:snapToGrid/>
      <w:spacing w:before="100" w:beforeAutospacing="1" w:after="100" w:afterAutospacing="1"/>
    </w:pPr>
    <w:rPr>
      <w:rFonts w:ascii="宋体" w:eastAsia="宋体" w:hAnsi="宋体" w:cs="宋体"/>
      <w:sz w:val="24"/>
      <w:szCs w:val="24"/>
    </w:rPr>
  </w:style>
  <w:style w:type="paragraph" w:styleId="BalloonText">
    <w:name w:val="Balloon Text"/>
    <w:basedOn w:val="Normal"/>
    <w:link w:val="BalloonTextChar"/>
    <w:uiPriority w:val="99"/>
    <w:semiHidden/>
    <w:rsid w:val="004607AC"/>
    <w:pPr>
      <w:spacing w:after="0"/>
    </w:pPr>
    <w:rPr>
      <w:sz w:val="18"/>
      <w:szCs w:val="18"/>
    </w:rPr>
  </w:style>
  <w:style w:type="character" w:customStyle="1" w:styleId="BalloonTextChar">
    <w:name w:val="Balloon Text Char"/>
    <w:basedOn w:val="DefaultParagraphFont"/>
    <w:link w:val="BalloonText"/>
    <w:uiPriority w:val="99"/>
    <w:semiHidden/>
    <w:locked/>
    <w:rsid w:val="004607AC"/>
    <w:rPr>
      <w:rFonts w:ascii="Tahoma" w:hAnsi="Tahoma" w:cs="Times New Roman"/>
      <w:sz w:val="18"/>
      <w:szCs w:val="18"/>
    </w:rPr>
  </w:style>
  <w:style w:type="paragraph" w:styleId="Header">
    <w:name w:val="header"/>
    <w:basedOn w:val="Normal"/>
    <w:link w:val="HeaderChar"/>
    <w:uiPriority w:val="99"/>
    <w:semiHidden/>
    <w:rsid w:val="001D4E0E"/>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1D4E0E"/>
    <w:rPr>
      <w:rFonts w:ascii="Tahoma" w:hAnsi="Tahoma" w:cs="Times New Roman"/>
      <w:sz w:val="18"/>
      <w:szCs w:val="18"/>
    </w:rPr>
  </w:style>
  <w:style w:type="paragraph" w:styleId="Footer">
    <w:name w:val="footer"/>
    <w:basedOn w:val="Normal"/>
    <w:link w:val="FooterChar"/>
    <w:uiPriority w:val="99"/>
    <w:semiHidden/>
    <w:rsid w:val="001D4E0E"/>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1D4E0E"/>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w:divs>
    <w:div w:id="1520390222">
      <w:marLeft w:val="0"/>
      <w:marRight w:val="0"/>
      <w:marTop w:val="0"/>
      <w:marBottom w:val="0"/>
      <w:divBdr>
        <w:top w:val="none" w:sz="0" w:space="0" w:color="auto"/>
        <w:left w:val="none" w:sz="0" w:space="0" w:color="auto"/>
        <w:bottom w:val="none" w:sz="0" w:space="0" w:color="auto"/>
        <w:right w:val="none" w:sz="0" w:space="0" w:color="auto"/>
      </w:divBdr>
      <w:divsChild>
        <w:div w:id="1520390227">
          <w:marLeft w:val="0"/>
          <w:marRight w:val="0"/>
          <w:marTop w:val="0"/>
          <w:marBottom w:val="0"/>
          <w:divBdr>
            <w:top w:val="none" w:sz="0" w:space="0" w:color="auto"/>
            <w:left w:val="none" w:sz="0" w:space="0" w:color="auto"/>
            <w:bottom w:val="none" w:sz="0" w:space="0" w:color="auto"/>
            <w:right w:val="none" w:sz="0" w:space="0" w:color="auto"/>
          </w:divBdr>
          <w:divsChild>
            <w:div w:id="1520390223">
              <w:marLeft w:val="0"/>
              <w:marRight w:val="0"/>
              <w:marTop w:val="0"/>
              <w:marBottom w:val="0"/>
              <w:divBdr>
                <w:top w:val="none" w:sz="0" w:space="0" w:color="auto"/>
                <w:left w:val="none" w:sz="0" w:space="0" w:color="auto"/>
                <w:bottom w:val="none" w:sz="0" w:space="0" w:color="auto"/>
                <w:right w:val="none" w:sz="0" w:space="0" w:color="auto"/>
              </w:divBdr>
              <w:divsChild>
                <w:div w:id="1520390221">
                  <w:marLeft w:val="0"/>
                  <w:marRight w:val="0"/>
                  <w:marTop w:val="0"/>
                  <w:marBottom w:val="0"/>
                  <w:divBdr>
                    <w:top w:val="none" w:sz="0" w:space="0" w:color="auto"/>
                    <w:left w:val="none" w:sz="0" w:space="0" w:color="auto"/>
                    <w:bottom w:val="none" w:sz="0" w:space="0" w:color="auto"/>
                    <w:right w:val="none" w:sz="0" w:space="0" w:color="auto"/>
                  </w:divBdr>
                  <w:divsChild>
                    <w:div w:id="1520390224">
                      <w:marLeft w:val="0"/>
                      <w:marRight w:val="0"/>
                      <w:marTop w:val="0"/>
                      <w:marBottom w:val="0"/>
                      <w:divBdr>
                        <w:top w:val="none" w:sz="0" w:space="0" w:color="auto"/>
                        <w:left w:val="none" w:sz="0" w:space="0" w:color="auto"/>
                        <w:bottom w:val="none" w:sz="0" w:space="0" w:color="auto"/>
                        <w:right w:val="none" w:sz="0" w:space="0" w:color="auto"/>
                      </w:divBdr>
                    </w:div>
                    <w:div w:id="1520390225">
                      <w:marLeft w:val="0"/>
                      <w:marRight w:val="0"/>
                      <w:marTop w:val="0"/>
                      <w:marBottom w:val="0"/>
                      <w:divBdr>
                        <w:top w:val="single" w:sz="6" w:space="8" w:color="C0C0C0"/>
                        <w:left w:val="single" w:sz="2" w:space="8" w:color="auto"/>
                        <w:bottom w:val="single" w:sz="2" w:space="8" w:color="auto"/>
                        <w:right w:val="single" w:sz="2" w:space="8" w:color="auto"/>
                      </w:divBdr>
                    </w:div>
                    <w:div w:id="152039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83</Words>
  <Characters>479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研究生处组织新学期开学教学检查</dc:title>
  <dc:subject/>
  <dc:creator>Administrator</dc:creator>
  <cp:keywords/>
  <dc:description/>
  <cp:lastModifiedBy>hp</cp:lastModifiedBy>
  <cp:revision>2</cp:revision>
  <dcterms:created xsi:type="dcterms:W3CDTF">2015-09-08T02:27:00Z</dcterms:created>
  <dcterms:modified xsi:type="dcterms:W3CDTF">2015-09-08T02:27:00Z</dcterms:modified>
</cp:coreProperties>
</file>